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2BB" w:rsidRDefault="00B651DF" w:rsidP="00B651DF">
      <w:pPr>
        <w:jc w:val="center"/>
        <w:rPr>
          <w:rFonts w:ascii="Times New Roman" w:hAnsi="Times New Roman" w:cs="Times New Roman"/>
          <w:lang w:val="en-US"/>
        </w:rPr>
      </w:pPr>
      <w:r w:rsidRPr="00B651DF">
        <w:rPr>
          <w:rFonts w:ascii="Times New Roman" w:hAnsi="Times New Roman" w:cs="Times New Roman"/>
          <w:lang w:val="en-US"/>
        </w:rPr>
        <w:t>ESTIMATE FOR INSTITUTIONAL FUND UNDER KISAN CREDIT CARD (KCC), FISHERY</w:t>
      </w:r>
      <w:r w:rsidR="00960E63">
        <w:rPr>
          <w:rFonts w:ascii="Times New Roman" w:hAnsi="Times New Roman" w:cs="Times New Roman"/>
          <w:lang w:val="en-US"/>
        </w:rPr>
        <w:t xml:space="preserve">, </w:t>
      </w:r>
      <w:r w:rsidR="00E11883">
        <w:rPr>
          <w:rFonts w:ascii="Times New Roman" w:hAnsi="Times New Roman" w:cs="Times New Roman"/>
          <w:lang w:val="en-US"/>
        </w:rPr>
        <w:t>2024-25</w:t>
      </w:r>
      <w:r w:rsidR="00960E63">
        <w:rPr>
          <w:rFonts w:ascii="Times New Roman" w:hAnsi="Times New Roman" w:cs="Times New Roman"/>
          <w:lang w:val="en-US"/>
        </w:rPr>
        <w:t xml:space="preserve"> </w:t>
      </w:r>
      <w:r w:rsidR="00F350B1" w:rsidRPr="00B651DF">
        <w:rPr>
          <w:rFonts w:ascii="Times New Roman" w:hAnsi="Times New Roman" w:cs="Times New Roman"/>
          <w:lang w:val="en-US"/>
        </w:rPr>
        <w:t>AND</w:t>
      </w:r>
      <w:r w:rsidRPr="00B651DF">
        <w:rPr>
          <w:rFonts w:ascii="Times New Roman" w:hAnsi="Times New Roman" w:cs="Times New Roman"/>
          <w:lang w:val="en-US"/>
        </w:rPr>
        <w:t xml:space="preserve"> SIMILAR PROGRAMMETOWARDS HARVESTING, TRANSPORTATION AND MARKETING OF FISH</w:t>
      </w:r>
    </w:p>
    <w:p w:rsidR="00B651DF" w:rsidRDefault="00B651DF" w:rsidP="00B651DF">
      <w:pPr>
        <w:jc w:val="both"/>
        <w:rPr>
          <w:rFonts w:ascii="Times New Roman" w:hAnsi="Times New Roman" w:cs="Times New Roman"/>
          <w:lang w:val="en-US"/>
        </w:rPr>
      </w:pPr>
    </w:p>
    <w:p w:rsidR="00B651DF" w:rsidRDefault="00B651DF" w:rsidP="00B651DF">
      <w:pPr>
        <w:jc w:val="both"/>
        <w:rPr>
          <w:rFonts w:ascii="Times New Roman" w:hAnsi="Times New Roman" w:cs="Times New Roman"/>
          <w:lang w:val="en-US"/>
        </w:rPr>
      </w:pPr>
      <w:proofErr w:type="gramStart"/>
      <w:r w:rsidRPr="000C73BD">
        <w:rPr>
          <w:rFonts w:ascii="Times New Roman" w:hAnsi="Times New Roman" w:cs="Times New Roman"/>
          <w:b/>
          <w:bCs/>
          <w:lang w:val="en-US"/>
        </w:rPr>
        <w:t>Introduction :</w:t>
      </w:r>
      <w:proofErr w:type="gramEnd"/>
      <w:r>
        <w:rPr>
          <w:rFonts w:ascii="Times New Roman" w:hAnsi="Times New Roman" w:cs="Times New Roman"/>
          <w:lang w:val="en-US"/>
        </w:rPr>
        <w:t xml:space="preserve"> Fishing and fish culture has been accepted as a source of income and profession by all categories of people, irrespective of caste in the state. Still majority of the people engaged in fishing and fish selling are within the economically weaker section in the society. Provision of credit/assistance to meet the operational cost may be a</w:t>
      </w:r>
      <w:r w:rsidR="00181D91">
        <w:rPr>
          <w:rFonts w:ascii="Times New Roman" w:hAnsi="Times New Roman" w:cs="Times New Roman"/>
          <w:lang w:val="en-US"/>
        </w:rPr>
        <w:t xml:space="preserve"> relief for these people.</w:t>
      </w:r>
    </w:p>
    <w:p w:rsidR="00181D91" w:rsidRDefault="00181D91" w:rsidP="00B651DF">
      <w:pPr>
        <w:jc w:val="both"/>
        <w:rPr>
          <w:rFonts w:ascii="Times New Roman" w:hAnsi="Times New Roman" w:cs="Times New Roman"/>
          <w:lang w:val="en-US"/>
        </w:rPr>
      </w:pPr>
      <w:proofErr w:type="gramStart"/>
      <w:r w:rsidRPr="000C73BD">
        <w:rPr>
          <w:rFonts w:ascii="Times New Roman" w:hAnsi="Times New Roman" w:cs="Times New Roman"/>
          <w:b/>
          <w:bCs/>
          <w:lang w:val="en-US"/>
        </w:rPr>
        <w:t>Objective :</w:t>
      </w:r>
      <w:proofErr w:type="gramEnd"/>
      <w:r w:rsidRPr="000C73BD">
        <w:rPr>
          <w:rFonts w:ascii="Times New Roman" w:hAnsi="Times New Roman" w:cs="Times New Roman"/>
          <w:b/>
          <w:bCs/>
          <w:lang w:val="en-US"/>
        </w:rPr>
        <w:t xml:space="preserve"> </w:t>
      </w:r>
      <w:r>
        <w:rPr>
          <w:rFonts w:ascii="Times New Roman" w:hAnsi="Times New Roman" w:cs="Times New Roman"/>
          <w:lang w:val="en-US"/>
        </w:rPr>
        <w:t>This programme has been proposed with the basic objective of providing financial support to fish farmers’/fishermen/small fish traders to facilitated harvesting, transportation and marketing of fish and fish seeds.</w:t>
      </w:r>
    </w:p>
    <w:p w:rsidR="00181D91" w:rsidRPr="000C73BD" w:rsidRDefault="00181D91" w:rsidP="00B651DF">
      <w:pPr>
        <w:jc w:val="both"/>
        <w:rPr>
          <w:rFonts w:ascii="Times New Roman" w:hAnsi="Times New Roman" w:cs="Times New Roman"/>
          <w:b/>
          <w:bCs/>
          <w:u w:val="single"/>
          <w:lang w:val="en-US"/>
        </w:rPr>
      </w:pPr>
      <w:r w:rsidRPr="000C73BD">
        <w:rPr>
          <w:rFonts w:ascii="Times New Roman" w:hAnsi="Times New Roman" w:cs="Times New Roman"/>
          <w:b/>
          <w:bCs/>
          <w:u w:val="single"/>
          <w:lang w:val="en-US"/>
        </w:rPr>
        <w:t xml:space="preserve">MODEL ESTIMATE FOR </w:t>
      </w:r>
      <w:r w:rsidR="000244DE">
        <w:rPr>
          <w:rFonts w:ascii="Times New Roman" w:hAnsi="Times New Roman" w:cs="Times New Roman"/>
          <w:b/>
          <w:bCs/>
          <w:u w:val="single"/>
          <w:lang w:val="en-US"/>
        </w:rPr>
        <w:t>CRAFT &amp; GEARS FOR FISHING</w:t>
      </w:r>
    </w:p>
    <w:p w:rsidR="00181D91" w:rsidRDefault="00181D91" w:rsidP="00B651DF">
      <w:pPr>
        <w:jc w:val="both"/>
        <w:rPr>
          <w:rFonts w:ascii="Times New Roman" w:hAnsi="Times New Roman" w:cs="Times New Roman"/>
          <w:b/>
          <w:bCs/>
          <w:lang w:val="en-US"/>
        </w:rPr>
      </w:pPr>
      <w:r w:rsidRPr="000C73BD">
        <w:rPr>
          <w:rFonts w:ascii="Times New Roman" w:hAnsi="Times New Roman" w:cs="Times New Roman"/>
          <w:b/>
          <w:bCs/>
          <w:lang w:val="en-US"/>
        </w:rPr>
        <w:t xml:space="preserve">Item </w:t>
      </w:r>
      <w:proofErr w:type="gramStart"/>
      <w:r w:rsidRPr="000C73BD">
        <w:rPr>
          <w:rFonts w:ascii="Times New Roman" w:hAnsi="Times New Roman" w:cs="Times New Roman"/>
          <w:b/>
          <w:bCs/>
          <w:lang w:val="en-US"/>
        </w:rPr>
        <w:t>1 :</w:t>
      </w:r>
      <w:proofErr w:type="gramEnd"/>
      <w:r w:rsidRPr="000C73BD">
        <w:rPr>
          <w:rFonts w:ascii="Times New Roman" w:hAnsi="Times New Roman" w:cs="Times New Roman"/>
          <w:b/>
          <w:bCs/>
          <w:lang w:val="en-US"/>
        </w:rPr>
        <w:t xml:space="preserve"> Fishing in open water bodies :-</w:t>
      </w:r>
    </w:p>
    <w:p w:rsidR="005C352B" w:rsidRPr="00FB5389" w:rsidRDefault="005C352B" w:rsidP="00FB5389">
      <w:pPr>
        <w:jc w:val="both"/>
        <w:rPr>
          <w:rFonts w:ascii="Times New Roman" w:hAnsi="Times New Roman" w:cs="Times New Roman"/>
          <w:b/>
          <w:bCs/>
          <w:lang w:val="en-US"/>
        </w:rPr>
      </w:pPr>
    </w:p>
    <w:tbl>
      <w:tblPr>
        <w:tblStyle w:val="TableGrid"/>
        <w:tblW w:w="9918" w:type="dxa"/>
        <w:tblLook w:val="04A0" w:firstRow="1" w:lastRow="0" w:firstColumn="1" w:lastColumn="0" w:noHBand="0" w:noVBand="1"/>
      </w:tblPr>
      <w:tblGrid>
        <w:gridCol w:w="2263"/>
        <w:gridCol w:w="5812"/>
        <w:gridCol w:w="1843"/>
      </w:tblGrid>
      <w:tr w:rsidR="00181D91" w:rsidTr="000C73BD">
        <w:trPr>
          <w:trHeight w:val="423"/>
        </w:trPr>
        <w:tc>
          <w:tcPr>
            <w:tcW w:w="2263" w:type="dxa"/>
            <w:vAlign w:val="center"/>
          </w:tcPr>
          <w:p w:rsidR="00181D91" w:rsidRDefault="00181D91" w:rsidP="00C60331">
            <w:pPr>
              <w:jc w:val="center"/>
              <w:rPr>
                <w:rFonts w:ascii="Times New Roman" w:hAnsi="Times New Roman" w:cs="Times New Roman"/>
                <w:lang w:val="en-US"/>
              </w:rPr>
            </w:pPr>
            <w:r>
              <w:rPr>
                <w:rFonts w:ascii="Times New Roman" w:hAnsi="Times New Roman" w:cs="Times New Roman"/>
                <w:lang w:val="en-US"/>
              </w:rPr>
              <w:t>Item</w:t>
            </w:r>
          </w:p>
        </w:tc>
        <w:tc>
          <w:tcPr>
            <w:tcW w:w="5812" w:type="dxa"/>
            <w:vAlign w:val="center"/>
          </w:tcPr>
          <w:p w:rsidR="00181D91" w:rsidRDefault="00C60331" w:rsidP="00C60331">
            <w:pPr>
              <w:jc w:val="center"/>
              <w:rPr>
                <w:rFonts w:ascii="Times New Roman" w:hAnsi="Times New Roman" w:cs="Times New Roman"/>
                <w:lang w:val="en-US"/>
              </w:rPr>
            </w:pPr>
            <w:r>
              <w:rPr>
                <w:rFonts w:ascii="Times New Roman" w:hAnsi="Times New Roman" w:cs="Times New Roman"/>
                <w:lang w:val="en-US"/>
              </w:rPr>
              <w:t>Specification</w:t>
            </w:r>
          </w:p>
        </w:tc>
        <w:tc>
          <w:tcPr>
            <w:tcW w:w="1843" w:type="dxa"/>
            <w:vAlign w:val="center"/>
          </w:tcPr>
          <w:p w:rsidR="00181D91" w:rsidRDefault="00C60331" w:rsidP="00C60331">
            <w:pPr>
              <w:jc w:val="center"/>
              <w:rPr>
                <w:rFonts w:ascii="Times New Roman" w:hAnsi="Times New Roman" w:cs="Times New Roman"/>
                <w:lang w:val="en-US"/>
              </w:rPr>
            </w:pPr>
            <w:r>
              <w:rPr>
                <w:rFonts w:ascii="Times New Roman" w:hAnsi="Times New Roman" w:cs="Times New Roman"/>
                <w:lang w:val="en-US"/>
              </w:rPr>
              <w:t>Rate</w:t>
            </w:r>
          </w:p>
        </w:tc>
      </w:tr>
      <w:tr w:rsidR="00C60331" w:rsidTr="00C704F7">
        <w:trPr>
          <w:trHeight w:val="1832"/>
        </w:trPr>
        <w:tc>
          <w:tcPr>
            <w:tcW w:w="2263" w:type="dxa"/>
            <w:vAlign w:val="center"/>
          </w:tcPr>
          <w:p w:rsidR="00C60331" w:rsidRDefault="00C60331" w:rsidP="00C704F7">
            <w:pPr>
              <w:rPr>
                <w:rFonts w:ascii="Times New Roman" w:hAnsi="Times New Roman" w:cs="Times New Roman"/>
                <w:lang w:val="en-US"/>
              </w:rPr>
            </w:pPr>
            <w:r>
              <w:rPr>
                <w:rFonts w:ascii="Times New Roman" w:hAnsi="Times New Roman" w:cs="Times New Roman"/>
                <w:lang w:val="en-US"/>
              </w:rPr>
              <w:t>i) Drag Net</w:t>
            </w:r>
          </w:p>
        </w:tc>
        <w:tc>
          <w:tcPr>
            <w:tcW w:w="5812" w:type="dxa"/>
            <w:vAlign w:val="center"/>
          </w:tcPr>
          <w:p w:rsidR="00C60331" w:rsidRDefault="00C60331" w:rsidP="00C704F7">
            <w:pPr>
              <w:jc w:val="both"/>
              <w:rPr>
                <w:rFonts w:ascii="Times New Roman" w:hAnsi="Times New Roman" w:cs="Times New Roman"/>
                <w:lang w:val="en-US"/>
              </w:rPr>
            </w:pPr>
            <w:r>
              <w:rPr>
                <w:rFonts w:ascii="Times New Roman" w:hAnsi="Times New Roman" w:cs="Times New Roman"/>
                <w:lang w:val="en-US"/>
              </w:rPr>
              <w:t xml:space="preserve">Webbing of drag net made of 3 ply nylon PA (polyamide) twine yarn having mesh size 1 inch, bar size ½ inch, size of drag net is 50m x 7m, PP (Polypropylene) twisted multifilament head rope of </w:t>
            </w:r>
            <w:proofErr w:type="spellStart"/>
            <w:r>
              <w:rPr>
                <w:rFonts w:ascii="Times New Roman" w:hAnsi="Times New Roman" w:cs="Times New Roman"/>
                <w:lang w:val="en-US"/>
              </w:rPr>
              <w:t>dia</w:t>
            </w:r>
            <w:proofErr w:type="spellEnd"/>
            <w:r>
              <w:rPr>
                <w:rFonts w:ascii="Times New Roman" w:hAnsi="Times New Roman" w:cs="Times New Roman"/>
                <w:lang w:val="en-US"/>
              </w:rPr>
              <w:t xml:space="preserve"> 5 to 12mm with nylon float, foot rope of </w:t>
            </w:r>
            <w:proofErr w:type="spellStart"/>
            <w:r>
              <w:rPr>
                <w:rFonts w:ascii="Times New Roman" w:hAnsi="Times New Roman" w:cs="Times New Roman"/>
                <w:lang w:val="en-US"/>
              </w:rPr>
              <w:t>dia</w:t>
            </w:r>
            <w:proofErr w:type="spellEnd"/>
            <w:r>
              <w:rPr>
                <w:rFonts w:ascii="Times New Roman" w:hAnsi="Times New Roman" w:cs="Times New Roman"/>
                <w:lang w:val="en-US"/>
              </w:rPr>
              <w:t xml:space="preserve"> 10 to 15 mm</w:t>
            </w:r>
            <w:r w:rsidR="003B432E">
              <w:rPr>
                <w:rFonts w:ascii="Times New Roman" w:hAnsi="Times New Roman" w:cs="Times New Roman"/>
                <w:lang w:val="en-US"/>
              </w:rPr>
              <w:t xml:space="preserve"> attached with Lead sinkers each weighing 20 to 30gm placed @15 cm c/c apart. Length of head rope/ foot rope should be more than 20m </w:t>
            </w:r>
          </w:p>
        </w:tc>
        <w:tc>
          <w:tcPr>
            <w:tcW w:w="1843" w:type="dxa"/>
            <w:vAlign w:val="center"/>
          </w:tcPr>
          <w:p w:rsidR="00C60331" w:rsidRDefault="003B432E" w:rsidP="000C73BD">
            <w:pPr>
              <w:jc w:val="right"/>
              <w:rPr>
                <w:rFonts w:ascii="Times New Roman" w:hAnsi="Times New Roman" w:cs="Times New Roman"/>
                <w:lang w:val="en-US"/>
              </w:rPr>
            </w:pPr>
            <w:r>
              <w:rPr>
                <w:rFonts w:ascii="Times New Roman" w:hAnsi="Times New Roman" w:cs="Times New Roman"/>
                <w:lang w:val="en-US"/>
              </w:rPr>
              <w:t>Rs. 22,500.00</w:t>
            </w:r>
          </w:p>
        </w:tc>
      </w:tr>
      <w:tr w:rsidR="003B432E" w:rsidTr="00C704F7">
        <w:trPr>
          <w:trHeight w:val="1462"/>
        </w:trPr>
        <w:tc>
          <w:tcPr>
            <w:tcW w:w="2263" w:type="dxa"/>
            <w:vAlign w:val="center"/>
          </w:tcPr>
          <w:p w:rsidR="003B432E" w:rsidRDefault="003B432E" w:rsidP="00C704F7">
            <w:pPr>
              <w:rPr>
                <w:rFonts w:ascii="Times New Roman" w:hAnsi="Times New Roman" w:cs="Times New Roman"/>
                <w:lang w:val="en-US"/>
              </w:rPr>
            </w:pPr>
            <w:r>
              <w:rPr>
                <w:rFonts w:ascii="Times New Roman" w:hAnsi="Times New Roman" w:cs="Times New Roman"/>
                <w:lang w:val="en-US"/>
              </w:rPr>
              <w:t>ii) Wooden Boat</w:t>
            </w:r>
          </w:p>
        </w:tc>
        <w:tc>
          <w:tcPr>
            <w:tcW w:w="5812" w:type="dxa"/>
            <w:vAlign w:val="center"/>
          </w:tcPr>
          <w:p w:rsidR="003B432E" w:rsidRDefault="003B432E" w:rsidP="00C704F7">
            <w:pPr>
              <w:jc w:val="both"/>
              <w:rPr>
                <w:rFonts w:ascii="Times New Roman" w:hAnsi="Times New Roman" w:cs="Times New Roman"/>
                <w:lang w:val="en-US"/>
              </w:rPr>
            </w:pPr>
            <w:r>
              <w:rPr>
                <w:rFonts w:ascii="Times New Roman" w:hAnsi="Times New Roman" w:cs="Times New Roman"/>
                <w:lang w:val="en-US"/>
              </w:rPr>
              <w:t xml:space="preserve">15’ long and 4’ wide at mid, 1.5 feet high, 5 nos. </w:t>
            </w:r>
            <w:proofErr w:type="spellStart"/>
            <w:r>
              <w:rPr>
                <w:rFonts w:ascii="Times New Roman" w:hAnsi="Times New Roman" w:cs="Times New Roman"/>
                <w:lang w:val="en-US"/>
              </w:rPr>
              <w:t>Gura</w:t>
            </w:r>
            <w:proofErr w:type="spellEnd"/>
            <w:r>
              <w:rPr>
                <w:rFonts w:ascii="Times New Roman" w:hAnsi="Times New Roman" w:cs="Times New Roman"/>
                <w:lang w:val="en-US"/>
              </w:rPr>
              <w:t xml:space="preserve"> (batter for sitting), </w:t>
            </w:r>
            <w:r w:rsidR="00392F9C">
              <w:rPr>
                <w:rFonts w:ascii="Times New Roman" w:hAnsi="Times New Roman" w:cs="Times New Roman"/>
                <w:lang w:val="en-US"/>
              </w:rPr>
              <w:t>Sal</w:t>
            </w:r>
            <w:r>
              <w:rPr>
                <w:rFonts w:ascii="Times New Roman" w:hAnsi="Times New Roman" w:cs="Times New Roman"/>
                <w:lang w:val="en-US"/>
              </w:rPr>
              <w:t xml:space="preserve"> wood frame, </w:t>
            </w:r>
            <w:proofErr w:type="spellStart"/>
            <w:r>
              <w:rPr>
                <w:rFonts w:ascii="Times New Roman" w:hAnsi="Times New Roman" w:cs="Times New Roman"/>
                <w:lang w:val="en-US"/>
              </w:rPr>
              <w:t>azar</w:t>
            </w:r>
            <w:proofErr w:type="spellEnd"/>
            <w:r>
              <w:rPr>
                <w:rFonts w:ascii="Times New Roman" w:hAnsi="Times New Roman" w:cs="Times New Roman"/>
                <w:lang w:val="en-US"/>
              </w:rPr>
              <w:t>/</w:t>
            </w:r>
            <w:proofErr w:type="spellStart"/>
            <w:r>
              <w:rPr>
                <w:rFonts w:ascii="Times New Roman" w:hAnsi="Times New Roman" w:cs="Times New Roman"/>
                <w:lang w:val="en-US"/>
              </w:rPr>
              <w:t>nahar</w:t>
            </w:r>
            <w:proofErr w:type="spellEnd"/>
            <w:r>
              <w:rPr>
                <w:rFonts w:ascii="Times New Roman" w:hAnsi="Times New Roman" w:cs="Times New Roman"/>
                <w:lang w:val="en-US"/>
              </w:rPr>
              <w:t>/</w:t>
            </w:r>
            <w:proofErr w:type="spellStart"/>
            <w:r>
              <w:rPr>
                <w:rFonts w:ascii="Times New Roman" w:hAnsi="Times New Roman" w:cs="Times New Roman"/>
                <w:lang w:val="en-US"/>
              </w:rPr>
              <w:t>jarul</w:t>
            </w:r>
            <w:proofErr w:type="spellEnd"/>
            <w:r>
              <w:rPr>
                <w:rFonts w:ascii="Times New Roman" w:hAnsi="Times New Roman" w:cs="Times New Roman"/>
                <w:lang w:val="en-US"/>
              </w:rPr>
              <w:t>/</w:t>
            </w:r>
            <w:proofErr w:type="spellStart"/>
            <w:r>
              <w:rPr>
                <w:rFonts w:ascii="Times New Roman" w:hAnsi="Times New Roman" w:cs="Times New Roman"/>
                <w:lang w:val="en-US"/>
              </w:rPr>
              <w:t>sal</w:t>
            </w:r>
            <w:proofErr w:type="spellEnd"/>
            <w:r>
              <w:rPr>
                <w:rFonts w:ascii="Times New Roman" w:hAnsi="Times New Roman" w:cs="Times New Roman"/>
                <w:lang w:val="en-US"/>
              </w:rPr>
              <w:t>/</w:t>
            </w:r>
            <w:proofErr w:type="spellStart"/>
            <w:r>
              <w:rPr>
                <w:rFonts w:ascii="Times New Roman" w:hAnsi="Times New Roman" w:cs="Times New Roman"/>
                <w:lang w:val="en-US"/>
              </w:rPr>
              <w:t>poma</w:t>
            </w:r>
            <w:proofErr w:type="spellEnd"/>
            <w:r>
              <w:rPr>
                <w:rFonts w:ascii="Times New Roman" w:hAnsi="Times New Roman" w:cs="Times New Roman"/>
                <w:lang w:val="en-US"/>
              </w:rPr>
              <w:t xml:space="preserve"> timber lining, coal tarring, oiling the entire body, two oars of </w:t>
            </w:r>
            <w:proofErr w:type="spellStart"/>
            <w:r>
              <w:rPr>
                <w:rFonts w:ascii="Times New Roman" w:hAnsi="Times New Roman" w:cs="Times New Roman"/>
                <w:lang w:val="en-US"/>
              </w:rPr>
              <w:t>sal</w:t>
            </w:r>
            <w:proofErr w:type="spellEnd"/>
            <w:r>
              <w:rPr>
                <w:rFonts w:ascii="Times New Roman" w:hAnsi="Times New Roman" w:cs="Times New Roman"/>
                <w:lang w:val="en-US"/>
              </w:rPr>
              <w:t xml:space="preserve"> wood of length 6 feet, sitting </w:t>
            </w:r>
            <w:r w:rsidR="00FF2805">
              <w:rPr>
                <w:rFonts w:ascii="Times New Roman" w:hAnsi="Times New Roman" w:cs="Times New Roman"/>
                <w:lang w:val="en-US"/>
              </w:rPr>
              <w:t>capacity</w:t>
            </w:r>
            <w:r>
              <w:rPr>
                <w:rFonts w:ascii="Times New Roman" w:hAnsi="Times New Roman" w:cs="Times New Roman"/>
                <w:lang w:val="en-US"/>
              </w:rPr>
              <w:t xml:space="preserve"> of </w:t>
            </w:r>
            <w:r w:rsidR="00FF2805">
              <w:rPr>
                <w:rFonts w:ascii="Times New Roman" w:hAnsi="Times New Roman" w:cs="Times New Roman"/>
                <w:lang w:val="en-US"/>
              </w:rPr>
              <w:t>4 persons with fishing gears etc.</w:t>
            </w:r>
          </w:p>
        </w:tc>
        <w:tc>
          <w:tcPr>
            <w:tcW w:w="1843" w:type="dxa"/>
            <w:vAlign w:val="center"/>
          </w:tcPr>
          <w:p w:rsidR="003B432E" w:rsidRDefault="00FF2805" w:rsidP="000C73BD">
            <w:pPr>
              <w:jc w:val="right"/>
              <w:rPr>
                <w:rFonts w:ascii="Times New Roman" w:hAnsi="Times New Roman" w:cs="Times New Roman"/>
                <w:lang w:val="en-US"/>
              </w:rPr>
            </w:pPr>
            <w:r>
              <w:rPr>
                <w:rFonts w:ascii="Times New Roman" w:hAnsi="Times New Roman" w:cs="Times New Roman"/>
                <w:lang w:val="en-US"/>
              </w:rPr>
              <w:t>Rs. 30,000.00</w:t>
            </w:r>
          </w:p>
        </w:tc>
      </w:tr>
      <w:tr w:rsidR="00FF2805" w:rsidTr="00C704F7">
        <w:trPr>
          <w:trHeight w:val="473"/>
        </w:trPr>
        <w:tc>
          <w:tcPr>
            <w:tcW w:w="2263" w:type="dxa"/>
            <w:vAlign w:val="center"/>
          </w:tcPr>
          <w:p w:rsidR="00FF2805" w:rsidRDefault="00FF2805" w:rsidP="00C704F7">
            <w:pPr>
              <w:rPr>
                <w:rFonts w:ascii="Times New Roman" w:hAnsi="Times New Roman" w:cs="Times New Roman"/>
                <w:lang w:val="en-US"/>
              </w:rPr>
            </w:pPr>
            <w:r>
              <w:rPr>
                <w:rFonts w:ascii="Times New Roman" w:hAnsi="Times New Roman" w:cs="Times New Roman"/>
                <w:lang w:val="en-US"/>
              </w:rPr>
              <w:t xml:space="preserve">iii) </w:t>
            </w:r>
            <w:r w:rsidR="00392F9C">
              <w:rPr>
                <w:rFonts w:ascii="Times New Roman" w:hAnsi="Times New Roman" w:cs="Times New Roman"/>
                <w:lang w:val="en-US"/>
              </w:rPr>
              <w:t>Aluminum</w:t>
            </w:r>
            <w:r>
              <w:rPr>
                <w:rFonts w:ascii="Times New Roman" w:hAnsi="Times New Roman" w:cs="Times New Roman"/>
                <w:lang w:val="en-US"/>
              </w:rPr>
              <w:t xml:space="preserve"> Hundi</w:t>
            </w:r>
          </w:p>
        </w:tc>
        <w:tc>
          <w:tcPr>
            <w:tcW w:w="5812" w:type="dxa"/>
            <w:vAlign w:val="center"/>
          </w:tcPr>
          <w:p w:rsidR="00FF2805" w:rsidRDefault="00FF2805" w:rsidP="00C704F7">
            <w:pPr>
              <w:jc w:val="both"/>
              <w:rPr>
                <w:rFonts w:ascii="Times New Roman" w:hAnsi="Times New Roman" w:cs="Times New Roman"/>
                <w:lang w:val="en-US"/>
              </w:rPr>
            </w:pPr>
            <w:r>
              <w:rPr>
                <w:rFonts w:ascii="Times New Roman" w:hAnsi="Times New Roman" w:cs="Times New Roman"/>
                <w:lang w:val="en-US"/>
              </w:rPr>
              <w:t xml:space="preserve">40 </w:t>
            </w:r>
            <w:r w:rsidR="00392F9C">
              <w:rPr>
                <w:rFonts w:ascii="Times New Roman" w:hAnsi="Times New Roman" w:cs="Times New Roman"/>
                <w:lang w:val="en-US"/>
              </w:rPr>
              <w:t>liter</w:t>
            </w:r>
            <w:r>
              <w:rPr>
                <w:rFonts w:ascii="Times New Roman" w:hAnsi="Times New Roman" w:cs="Times New Roman"/>
                <w:lang w:val="en-US"/>
              </w:rPr>
              <w:t xml:space="preserve"> capacity, Gauge 22 2nos.@ Rs. 2500/</w:t>
            </w:r>
          </w:p>
        </w:tc>
        <w:tc>
          <w:tcPr>
            <w:tcW w:w="1843" w:type="dxa"/>
            <w:vAlign w:val="center"/>
          </w:tcPr>
          <w:p w:rsidR="00FF2805" w:rsidRDefault="00FF2805" w:rsidP="000C73BD">
            <w:pPr>
              <w:jc w:val="right"/>
              <w:rPr>
                <w:rFonts w:ascii="Times New Roman" w:hAnsi="Times New Roman" w:cs="Times New Roman"/>
                <w:lang w:val="en-US"/>
              </w:rPr>
            </w:pPr>
            <w:r>
              <w:rPr>
                <w:rFonts w:ascii="Times New Roman" w:hAnsi="Times New Roman" w:cs="Times New Roman"/>
                <w:lang w:val="en-US"/>
              </w:rPr>
              <w:t>Rs. 5,000.00</w:t>
            </w:r>
          </w:p>
        </w:tc>
      </w:tr>
      <w:tr w:rsidR="00FF2805" w:rsidTr="00C704F7">
        <w:trPr>
          <w:trHeight w:val="423"/>
        </w:trPr>
        <w:tc>
          <w:tcPr>
            <w:tcW w:w="2263" w:type="dxa"/>
            <w:vAlign w:val="center"/>
          </w:tcPr>
          <w:p w:rsidR="00FF2805" w:rsidRDefault="00FF2805" w:rsidP="00C704F7">
            <w:pPr>
              <w:rPr>
                <w:rFonts w:ascii="Times New Roman" w:hAnsi="Times New Roman" w:cs="Times New Roman"/>
                <w:lang w:val="en-US"/>
              </w:rPr>
            </w:pPr>
            <w:r>
              <w:rPr>
                <w:rFonts w:ascii="Times New Roman" w:hAnsi="Times New Roman" w:cs="Times New Roman"/>
                <w:lang w:val="en-US"/>
              </w:rPr>
              <w:t>iv) Balance</w:t>
            </w:r>
          </w:p>
        </w:tc>
        <w:tc>
          <w:tcPr>
            <w:tcW w:w="5812" w:type="dxa"/>
            <w:vAlign w:val="center"/>
          </w:tcPr>
          <w:p w:rsidR="00FF2805" w:rsidRDefault="00FF2805" w:rsidP="00C704F7">
            <w:pPr>
              <w:jc w:val="both"/>
              <w:rPr>
                <w:rFonts w:ascii="Times New Roman" w:hAnsi="Times New Roman" w:cs="Times New Roman"/>
                <w:lang w:val="en-US"/>
              </w:rPr>
            </w:pPr>
            <w:r>
              <w:rPr>
                <w:rFonts w:ascii="Times New Roman" w:hAnsi="Times New Roman" w:cs="Times New Roman"/>
                <w:lang w:val="en-US"/>
              </w:rPr>
              <w:t>Branded with ISI mark</w:t>
            </w:r>
          </w:p>
        </w:tc>
        <w:tc>
          <w:tcPr>
            <w:tcW w:w="1843" w:type="dxa"/>
            <w:vAlign w:val="center"/>
          </w:tcPr>
          <w:p w:rsidR="00FF2805" w:rsidRDefault="00FF2805" w:rsidP="000C73BD">
            <w:pPr>
              <w:jc w:val="right"/>
              <w:rPr>
                <w:rFonts w:ascii="Times New Roman" w:hAnsi="Times New Roman" w:cs="Times New Roman"/>
                <w:lang w:val="en-US"/>
              </w:rPr>
            </w:pPr>
            <w:r>
              <w:rPr>
                <w:rFonts w:ascii="Times New Roman" w:hAnsi="Times New Roman" w:cs="Times New Roman"/>
                <w:lang w:val="en-US"/>
              </w:rPr>
              <w:t>Rs. 3,500.00</w:t>
            </w:r>
          </w:p>
        </w:tc>
      </w:tr>
      <w:tr w:rsidR="00DA1012" w:rsidTr="00C704F7">
        <w:trPr>
          <w:trHeight w:val="423"/>
        </w:trPr>
        <w:tc>
          <w:tcPr>
            <w:tcW w:w="2263" w:type="dxa"/>
            <w:vAlign w:val="center"/>
          </w:tcPr>
          <w:p w:rsidR="00DA1012" w:rsidRDefault="00DA1012" w:rsidP="00C704F7">
            <w:pPr>
              <w:rPr>
                <w:rFonts w:ascii="Times New Roman" w:hAnsi="Times New Roman" w:cs="Times New Roman"/>
                <w:lang w:val="en-US"/>
              </w:rPr>
            </w:pPr>
            <w:r>
              <w:rPr>
                <w:rFonts w:ascii="Times New Roman" w:hAnsi="Times New Roman" w:cs="Times New Roman"/>
                <w:lang w:val="en-US"/>
              </w:rPr>
              <w:t>v) Insurance</w:t>
            </w:r>
          </w:p>
        </w:tc>
        <w:tc>
          <w:tcPr>
            <w:tcW w:w="5812" w:type="dxa"/>
            <w:vAlign w:val="center"/>
          </w:tcPr>
          <w:p w:rsidR="00DA1012" w:rsidRDefault="00DA1012" w:rsidP="00C704F7">
            <w:pPr>
              <w:jc w:val="both"/>
              <w:rPr>
                <w:rFonts w:ascii="Times New Roman" w:hAnsi="Times New Roman" w:cs="Times New Roman"/>
                <w:lang w:val="en-US"/>
              </w:rPr>
            </w:pPr>
            <w:r>
              <w:rPr>
                <w:rFonts w:ascii="Times New Roman" w:hAnsi="Times New Roman" w:cs="Times New Roman"/>
                <w:lang w:val="en-US"/>
              </w:rPr>
              <w:t>5%</w:t>
            </w:r>
          </w:p>
        </w:tc>
        <w:tc>
          <w:tcPr>
            <w:tcW w:w="1843" w:type="dxa"/>
            <w:vAlign w:val="center"/>
          </w:tcPr>
          <w:p w:rsidR="00DA1012" w:rsidRDefault="00DA1012" w:rsidP="003B3E1F">
            <w:pPr>
              <w:jc w:val="right"/>
              <w:rPr>
                <w:rFonts w:ascii="Times New Roman" w:hAnsi="Times New Roman" w:cs="Times New Roman"/>
                <w:lang w:val="en-US"/>
              </w:rPr>
            </w:pPr>
            <w:proofErr w:type="spellStart"/>
            <w:r>
              <w:rPr>
                <w:rFonts w:ascii="Times New Roman" w:hAnsi="Times New Roman" w:cs="Times New Roman"/>
                <w:lang w:val="en-US"/>
              </w:rPr>
              <w:t>Rs</w:t>
            </w:r>
            <w:proofErr w:type="spellEnd"/>
            <w:r>
              <w:rPr>
                <w:rFonts w:ascii="Times New Roman" w:hAnsi="Times New Roman" w:cs="Times New Roman"/>
                <w:lang w:val="en-US"/>
              </w:rPr>
              <w:t xml:space="preserve">. </w:t>
            </w:r>
            <w:r w:rsidR="003B3E1F">
              <w:rPr>
                <w:rFonts w:ascii="Times New Roman" w:hAnsi="Times New Roman" w:cs="Times New Roman"/>
                <w:lang w:val="en-US"/>
              </w:rPr>
              <w:t>3,050</w:t>
            </w:r>
            <w:r>
              <w:rPr>
                <w:rFonts w:ascii="Times New Roman" w:hAnsi="Times New Roman" w:cs="Times New Roman"/>
                <w:lang w:val="en-US"/>
              </w:rPr>
              <w:t>.00</w:t>
            </w:r>
          </w:p>
        </w:tc>
      </w:tr>
      <w:tr w:rsidR="000C73BD" w:rsidTr="00C704F7">
        <w:trPr>
          <w:trHeight w:val="421"/>
        </w:trPr>
        <w:tc>
          <w:tcPr>
            <w:tcW w:w="8075" w:type="dxa"/>
            <w:gridSpan w:val="2"/>
            <w:vAlign w:val="center"/>
          </w:tcPr>
          <w:p w:rsidR="000C73BD" w:rsidRPr="000C73BD" w:rsidRDefault="000C73BD" w:rsidP="000C73BD">
            <w:pPr>
              <w:jc w:val="right"/>
              <w:rPr>
                <w:rFonts w:ascii="Times New Roman" w:hAnsi="Times New Roman" w:cs="Times New Roman"/>
                <w:b/>
                <w:bCs/>
                <w:lang w:val="en-US"/>
              </w:rPr>
            </w:pPr>
            <w:r w:rsidRPr="000C73BD">
              <w:rPr>
                <w:rFonts w:ascii="Times New Roman" w:hAnsi="Times New Roman" w:cs="Times New Roman"/>
                <w:b/>
                <w:bCs/>
                <w:lang w:val="en-US"/>
              </w:rPr>
              <w:t>Total</w:t>
            </w:r>
          </w:p>
        </w:tc>
        <w:tc>
          <w:tcPr>
            <w:tcW w:w="1843" w:type="dxa"/>
            <w:vAlign w:val="center"/>
          </w:tcPr>
          <w:p w:rsidR="000C73BD" w:rsidRPr="000C73BD" w:rsidRDefault="000C73BD" w:rsidP="003B3E1F">
            <w:pPr>
              <w:jc w:val="right"/>
              <w:rPr>
                <w:rFonts w:ascii="Times New Roman" w:hAnsi="Times New Roman" w:cs="Times New Roman"/>
                <w:b/>
                <w:bCs/>
                <w:lang w:val="en-US"/>
              </w:rPr>
            </w:pPr>
            <w:r w:rsidRPr="000C73BD">
              <w:rPr>
                <w:rFonts w:ascii="Times New Roman" w:hAnsi="Times New Roman" w:cs="Times New Roman"/>
                <w:b/>
                <w:bCs/>
                <w:lang w:val="en-US"/>
              </w:rPr>
              <w:t xml:space="preserve">Rs. </w:t>
            </w:r>
            <w:r w:rsidR="00C765D1">
              <w:rPr>
                <w:rFonts w:ascii="Times New Roman" w:hAnsi="Times New Roman" w:cs="Times New Roman"/>
                <w:b/>
                <w:bCs/>
                <w:lang w:val="en-US"/>
              </w:rPr>
              <w:t>6</w:t>
            </w:r>
            <w:r w:rsidR="003B3E1F">
              <w:rPr>
                <w:rFonts w:ascii="Times New Roman" w:hAnsi="Times New Roman" w:cs="Times New Roman"/>
                <w:b/>
                <w:bCs/>
                <w:lang w:val="en-US"/>
              </w:rPr>
              <w:t>4</w:t>
            </w:r>
            <w:r w:rsidRPr="000C73BD">
              <w:rPr>
                <w:rFonts w:ascii="Times New Roman" w:hAnsi="Times New Roman" w:cs="Times New Roman"/>
                <w:b/>
                <w:bCs/>
                <w:lang w:val="en-US"/>
              </w:rPr>
              <w:t>,0</w:t>
            </w:r>
            <w:r w:rsidR="003B3E1F">
              <w:rPr>
                <w:rFonts w:ascii="Times New Roman" w:hAnsi="Times New Roman" w:cs="Times New Roman"/>
                <w:b/>
                <w:bCs/>
                <w:lang w:val="en-US"/>
              </w:rPr>
              <w:t>5</w:t>
            </w:r>
            <w:r w:rsidRPr="000C73BD">
              <w:rPr>
                <w:rFonts w:ascii="Times New Roman" w:hAnsi="Times New Roman" w:cs="Times New Roman"/>
                <w:b/>
                <w:bCs/>
                <w:lang w:val="en-US"/>
              </w:rPr>
              <w:t>0.00</w:t>
            </w:r>
          </w:p>
        </w:tc>
      </w:tr>
    </w:tbl>
    <w:p w:rsidR="0087166F" w:rsidRDefault="0087166F" w:rsidP="00B651DF">
      <w:pPr>
        <w:jc w:val="both"/>
        <w:rPr>
          <w:rFonts w:ascii="Times New Roman" w:hAnsi="Times New Roman" w:cs="Times New Roman"/>
          <w:lang w:val="en-US"/>
        </w:rPr>
      </w:pPr>
    </w:p>
    <w:p w:rsidR="00A930BF" w:rsidRDefault="00A930BF" w:rsidP="00B651DF">
      <w:pPr>
        <w:jc w:val="both"/>
        <w:rPr>
          <w:rFonts w:ascii="Times New Roman" w:hAnsi="Times New Roman" w:cs="Times New Roman"/>
          <w:lang w:val="en-US"/>
        </w:rPr>
      </w:pPr>
      <w:bookmarkStart w:id="0" w:name="_GoBack"/>
      <w:bookmarkEnd w:id="0"/>
    </w:p>
    <w:p w:rsidR="0087166F" w:rsidRPr="00FB5389" w:rsidRDefault="0087166F" w:rsidP="00B651DF">
      <w:pPr>
        <w:jc w:val="both"/>
        <w:rPr>
          <w:rFonts w:ascii="Times New Roman" w:hAnsi="Times New Roman" w:cs="Times New Roman"/>
          <w:b/>
          <w:bCs/>
          <w:lang w:val="en-US"/>
        </w:rPr>
      </w:pPr>
      <w:r w:rsidRPr="00FB5389">
        <w:rPr>
          <w:rFonts w:ascii="Times New Roman" w:hAnsi="Times New Roman" w:cs="Times New Roman"/>
          <w:b/>
          <w:bCs/>
          <w:lang w:val="en-US"/>
        </w:rPr>
        <w:t>Economics:</w:t>
      </w:r>
    </w:p>
    <w:p w:rsidR="00A930BF" w:rsidRDefault="00E11883" w:rsidP="00E11883">
      <w:pPr>
        <w:spacing w:after="0"/>
        <w:jc w:val="both"/>
        <w:rPr>
          <w:rFonts w:ascii="Times New Roman" w:hAnsi="Times New Roman" w:cs="Times New Roman"/>
          <w:lang w:val="en-US"/>
        </w:rPr>
      </w:pPr>
      <w:r>
        <w:rPr>
          <w:rFonts w:ascii="Times New Roman" w:hAnsi="Times New Roman" w:cs="Times New Roman"/>
          <w:lang w:val="en-US"/>
        </w:rPr>
        <w:t>Daily sale proceed of Fish, say 30kg @ Rs180/-</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w:t>
      </w:r>
      <w:r>
        <w:rPr>
          <w:rFonts w:ascii="Times New Roman" w:hAnsi="Times New Roman" w:cs="Times New Roman"/>
          <w:lang w:val="en-US"/>
        </w:rPr>
        <w:tab/>
      </w:r>
      <w:proofErr w:type="spellStart"/>
      <w:r>
        <w:rPr>
          <w:rFonts w:ascii="Times New Roman" w:hAnsi="Times New Roman" w:cs="Times New Roman"/>
          <w:lang w:val="en-US"/>
        </w:rPr>
        <w:t>Rs</w:t>
      </w:r>
      <w:proofErr w:type="spellEnd"/>
      <w:r>
        <w:rPr>
          <w:rFonts w:ascii="Times New Roman" w:hAnsi="Times New Roman" w:cs="Times New Roman"/>
          <w:lang w:val="en-US"/>
        </w:rPr>
        <w:t>. 5,400.00</w:t>
      </w:r>
    </w:p>
    <w:p w:rsidR="00E11883" w:rsidRDefault="00E11883" w:rsidP="00E11883">
      <w:pPr>
        <w:spacing w:after="0"/>
        <w:jc w:val="both"/>
        <w:rPr>
          <w:rFonts w:ascii="Times New Roman" w:hAnsi="Times New Roman" w:cs="Times New Roman"/>
          <w:lang w:val="en-US"/>
        </w:rPr>
      </w:pPr>
      <w:r>
        <w:rPr>
          <w:rFonts w:ascii="Times New Roman" w:hAnsi="Times New Roman" w:cs="Times New Roman"/>
          <w:lang w:val="en-US"/>
        </w:rPr>
        <w:t>Net profit considering 20% margin</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w:t>
      </w:r>
      <w:r>
        <w:rPr>
          <w:rFonts w:ascii="Times New Roman" w:hAnsi="Times New Roman" w:cs="Times New Roman"/>
          <w:lang w:val="en-US"/>
        </w:rPr>
        <w:tab/>
      </w:r>
      <w:proofErr w:type="spellStart"/>
      <w:r>
        <w:rPr>
          <w:rFonts w:ascii="Times New Roman" w:hAnsi="Times New Roman" w:cs="Times New Roman"/>
          <w:lang w:val="en-US"/>
        </w:rPr>
        <w:t>Rs</w:t>
      </w:r>
      <w:proofErr w:type="spellEnd"/>
      <w:r>
        <w:rPr>
          <w:rFonts w:ascii="Times New Roman" w:hAnsi="Times New Roman" w:cs="Times New Roman"/>
          <w:lang w:val="en-US"/>
        </w:rPr>
        <w:t>. 1,080.00</w:t>
      </w:r>
    </w:p>
    <w:p w:rsidR="00E11883" w:rsidRDefault="00E11883" w:rsidP="00E11883">
      <w:pPr>
        <w:spacing w:after="0"/>
        <w:jc w:val="both"/>
        <w:rPr>
          <w:rFonts w:ascii="Times New Roman" w:hAnsi="Times New Roman" w:cs="Times New Roman"/>
          <w:lang w:val="en-US"/>
        </w:rPr>
      </w:pPr>
      <w:r>
        <w:rPr>
          <w:rFonts w:ascii="Times New Roman" w:hAnsi="Times New Roman" w:cs="Times New Roman"/>
          <w:lang w:val="en-US"/>
        </w:rPr>
        <w:t>Monthly income (30 days)</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w:t>
      </w:r>
      <w:r>
        <w:rPr>
          <w:rFonts w:ascii="Times New Roman" w:hAnsi="Times New Roman" w:cs="Times New Roman"/>
          <w:lang w:val="en-US"/>
        </w:rPr>
        <w:tab/>
      </w:r>
      <w:proofErr w:type="spellStart"/>
      <w:r>
        <w:rPr>
          <w:rFonts w:ascii="Times New Roman" w:hAnsi="Times New Roman" w:cs="Times New Roman"/>
          <w:lang w:val="en-US"/>
        </w:rPr>
        <w:t>Rs</w:t>
      </w:r>
      <w:proofErr w:type="spellEnd"/>
      <w:r>
        <w:rPr>
          <w:rFonts w:ascii="Times New Roman" w:hAnsi="Times New Roman" w:cs="Times New Roman"/>
          <w:lang w:val="en-US"/>
        </w:rPr>
        <w:t>. 32,400.00</w:t>
      </w:r>
    </w:p>
    <w:p w:rsidR="00E11883" w:rsidRDefault="00E11883" w:rsidP="00E11883">
      <w:pPr>
        <w:spacing w:after="0"/>
        <w:jc w:val="both"/>
        <w:rPr>
          <w:rFonts w:ascii="Times New Roman" w:hAnsi="Times New Roman" w:cs="Times New Roman"/>
          <w:lang w:val="en-US"/>
        </w:rPr>
      </w:pPr>
      <w:r>
        <w:rPr>
          <w:rFonts w:ascii="Times New Roman" w:hAnsi="Times New Roman" w:cs="Times New Roman"/>
          <w:lang w:val="en-US"/>
        </w:rPr>
        <w:t>Annual Income (9 months)</w:t>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r>
      <w:r>
        <w:rPr>
          <w:rFonts w:ascii="Times New Roman" w:hAnsi="Times New Roman" w:cs="Times New Roman"/>
          <w:lang w:val="en-US"/>
        </w:rPr>
        <w:tab/>
        <w:t>=</w:t>
      </w:r>
      <w:r>
        <w:rPr>
          <w:rFonts w:ascii="Times New Roman" w:hAnsi="Times New Roman" w:cs="Times New Roman"/>
          <w:lang w:val="en-US"/>
        </w:rPr>
        <w:tab/>
      </w:r>
      <w:proofErr w:type="spellStart"/>
      <w:r>
        <w:rPr>
          <w:rFonts w:ascii="Times New Roman" w:hAnsi="Times New Roman" w:cs="Times New Roman"/>
          <w:lang w:val="en-US"/>
        </w:rPr>
        <w:t>Rs</w:t>
      </w:r>
      <w:proofErr w:type="spellEnd"/>
      <w:r>
        <w:rPr>
          <w:rFonts w:ascii="Times New Roman" w:hAnsi="Times New Roman" w:cs="Times New Roman"/>
          <w:lang w:val="en-US"/>
        </w:rPr>
        <w:t>. 2</w:t>
      </w:r>
      <w:proofErr w:type="gramStart"/>
      <w:r>
        <w:rPr>
          <w:rFonts w:ascii="Times New Roman" w:hAnsi="Times New Roman" w:cs="Times New Roman"/>
          <w:lang w:val="en-US"/>
        </w:rPr>
        <w:t>,91,600.00</w:t>
      </w:r>
      <w:proofErr w:type="gramEnd"/>
    </w:p>
    <w:p w:rsidR="00E11883" w:rsidRDefault="00E11883" w:rsidP="00E11883">
      <w:pPr>
        <w:jc w:val="both"/>
        <w:rPr>
          <w:rFonts w:ascii="Times New Roman" w:hAnsi="Times New Roman" w:cs="Times New Roman"/>
          <w:lang w:val="en-US"/>
        </w:rPr>
      </w:pPr>
    </w:p>
    <w:tbl>
      <w:tblPr>
        <w:tblpPr w:leftFromText="180" w:rightFromText="180" w:vertAnchor="text" w:horzAnchor="margin" w:tblpXSpec="right" w:tblpY="47"/>
        <w:tblW w:w="4540" w:type="dxa"/>
        <w:tblLook w:val="04A0" w:firstRow="1" w:lastRow="0" w:firstColumn="1" w:lastColumn="0" w:noHBand="0" w:noVBand="1"/>
      </w:tblPr>
      <w:tblGrid>
        <w:gridCol w:w="1100"/>
        <w:gridCol w:w="780"/>
        <w:gridCol w:w="1120"/>
        <w:gridCol w:w="1540"/>
      </w:tblGrid>
      <w:tr w:rsidR="000244DE" w:rsidRPr="000244DE" w:rsidTr="000244DE">
        <w:trPr>
          <w:trHeight w:val="255"/>
        </w:trPr>
        <w:tc>
          <w:tcPr>
            <w:tcW w:w="4540" w:type="dxa"/>
            <w:gridSpan w:val="4"/>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r w:rsidRPr="000244DE">
              <w:rPr>
                <w:rFonts w:ascii="Tahoma" w:eastAsia="Times New Roman" w:hAnsi="Tahoma" w:cs="Tahoma"/>
                <w:sz w:val="20"/>
                <w:szCs w:val="20"/>
                <w:lang w:val="en-US"/>
              </w:rPr>
              <w:t xml:space="preserve">Prepared by </w:t>
            </w:r>
          </w:p>
        </w:tc>
      </w:tr>
      <w:tr w:rsidR="000244DE" w:rsidRPr="000244DE" w:rsidTr="000244DE">
        <w:trPr>
          <w:trHeight w:val="255"/>
        </w:trPr>
        <w:tc>
          <w:tcPr>
            <w:tcW w:w="1100" w:type="dxa"/>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p>
        </w:tc>
        <w:tc>
          <w:tcPr>
            <w:tcW w:w="780" w:type="dxa"/>
            <w:tcBorders>
              <w:top w:val="nil"/>
              <w:left w:val="nil"/>
              <w:bottom w:val="nil"/>
              <w:right w:val="nil"/>
            </w:tcBorders>
            <w:shd w:val="clear" w:color="auto" w:fill="auto"/>
            <w:hideMark/>
          </w:tcPr>
          <w:p w:rsidR="000244DE" w:rsidRPr="000244DE" w:rsidRDefault="004B06AC" w:rsidP="000244DE">
            <w:pPr>
              <w:spacing w:after="0" w:line="240" w:lineRule="auto"/>
              <w:jc w:val="center"/>
              <w:rPr>
                <w:rFonts w:ascii="Tahoma" w:eastAsia="Times New Roman" w:hAnsi="Tahoma" w:cs="Tahoma"/>
                <w:sz w:val="20"/>
                <w:szCs w:val="20"/>
                <w:lang w:val="en-US"/>
              </w:rPr>
            </w:pPr>
            <w:r>
              <w:rPr>
                <w:rFonts w:ascii="Tahoma" w:eastAsia="Times New Roman" w:hAnsi="Tahoma" w:cs="Tahoma"/>
                <w:noProof/>
                <w:sz w:val="20"/>
                <w:szCs w:val="20"/>
                <w:lang w:eastAsia="en-IN" w:bidi="as-IN"/>
              </w:rPr>
              <w:drawing>
                <wp:anchor distT="0" distB="0" distL="114300" distR="114300" simplePos="0" relativeHeight="251658240" behindDoc="0" locked="0" layoutInCell="1" allowOverlap="1">
                  <wp:simplePos x="0" y="0"/>
                  <wp:positionH relativeFrom="column">
                    <wp:posOffset>416560</wp:posOffset>
                  </wp:positionH>
                  <wp:positionV relativeFrom="paragraph">
                    <wp:posOffset>18415</wp:posOffset>
                  </wp:positionV>
                  <wp:extent cx="476250" cy="419100"/>
                  <wp:effectExtent l="19050" t="0" r="0" b="0"/>
                  <wp:wrapNone/>
                  <wp:docPr id="2" name="Picture 0" descr="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5" cstate="print">
                            <a:biLevel thresh="50000"/>
                          </a:blip>
                          <a:srcRect l="12403" t="16057" r="12093" b="16216"/>
                          <a:stretch>
                            <a:fillRect/>
                          </a:stretch>
                        </pic:blipFill>
                        <pic:spPr>
                          <a:xfrm>
                            <a:off x="0" y="0"/>
                            <a:ext cx="476250" cy="419100"/>
                          </a:xfrm>
                          <a:prstGeom prst="rect">
                            <a:avLst/>
                          </a:prstGeom>
                        </pic:spPr>
                      </pic:pic>
                    </a:graphicData>
                  </a:graphic>
                </wp:anchor>
              </w:drawing>
            </w:r>
          </w:p>
        </w:tc>
        <w:tc>
          <w:tcPr>
            <w:tcW w:w="1120" w:type="dxa"/>
            <w:tcBorders>
              <w:top w:val="nil"/>
              <w:left w:val="nil"/>
              <w:bottom w:val="nil"/>
              <w:right w:val="nil"/>
            </w:tcBorders>
            <w:shd w:val="clear" w:color="auto" w:fill="auto"/>
            <w:hideMark/>
          </w:tcPr>
          <w:p w:rsidR="000244DE" w:rsidRDefault="000244DE" w:rsidP="000244DE">
            <w:pPr>
              <w:spacing w:after="0" w:line="240" w:lineRule="auto"/>
              <w:jc w:val="center"/>
              <w:rPr>
                <w:rFonts w:ascii="Tahoma" w:eastAsia="Times New Roman" w:hAnsi="Tahoma" w:cs="Tahoma"/>
                <w:sz w:val="20"/>
                <w:szCs w:val="20"/>
                <w:lang w:val="en-US"/>
              </w:rPr>
            </w:pPr>
          </w:p>
          <w:p w:rsidR="000244DE" w:rsidRPr="000244DE" w:rsidRDefault="000244DE" w:rsidP="000244DE">
            <w:pPr>
              <w:spacing w:after="0" w:line="240" w:lineRule="auto"/>
              <w:jc w:val="center"/>
              <w:rPr>
                <w:rFonts w:ascii="Tahoma" w:eastAsia="Times New Roman" w:hAnsi="Tahoma" w:cs="Tahoma"/>
                <w:sz w:val="20"/>
                <w:szCs w:val="20"/>
                <w:lang w:val="en-US"/>
              </w:rPr>
            </w:pPr>
          </w:p>
        </w:tc>
        <w:tc>
          <w:tcPr>
            <w:tcW w:w="1540" w:type="dxa"/>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p>
        </w:tc>
      </w:tr>
      <w:tr w:rsidR="000244DE" w:rsidRPr="000244DE" w:rsidTr="000244DE">
        <w:trPr>
          <w:trHeight w:val="255"/>
        </w:trPr>
        <w:tc>
          <w:tcPr>
            <w:tcW w:w="1100" w:type="dxa"/>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p>
        </w:tc>
        <w:tc>
          <w:tcPr>
            <w:tcW w:w="780" w:type="dxa"/>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p>
        </w:tc>
        <w:tc>
          <w:tcPr>
            <w:tcW w:w="1120" w:type="dxa"/>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p>
        </w:tc>
        <w:tc>
          <w:tcPr>
            <w:tcW w:w="1540" w:type="dxa"/>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p>
        </w:tc>
      </w:tr>
      <w:tr w:rsidR="000244DE" w:rsidRPr="000244DE" w:rsidTr="000244DE">
        <w:trPr>
          <w:trHeight w:val="255"/>
        </w:trPr>
        <w:tc>
          <w:tcPr>
            <w:tcW w:w="4540" w:type="dxa"/>
            <w:gridSpan w:val="4"/>
            <w:vMerge w:val="restart"/>
            <w:tcBorders>
              <w:top w:val="nil"/>
              <w:left w:val="nil"/>
              <w:bottom w:val="nil"/>
              <w:right w:val="nil"/>
            </w:tcBorders>
            <w:shd w:val="clear" w:color="auto" w:fill="auto"/>
            <w:hideMark/>
          </w:tcPr>
          <w:p w:rsidR="000244DE" w:rsidRPr="000244DE" w:rsidRDefault="000244DE" w:rsidP="000244DE">
            <w:pPr>
              <w:spacing w:after="0" w:line="240" w:lineRule="auto"/>
              <w:jc w:val="center"/>
              <w:rPr>
                <w:rFonts w:ascii="Tahoma" w:eastAsia="Times New Roman" w:hAnsi="Tahoma" w:cs="Tahoma"/>
                <w:sz w:val="20"/>
                <w:szCs w:val="20"/>
                <w:lang w:val="en-US"/>
              </w:rPr>
            </w:pPr>
            <w:r w:rsidRPr="000244DE">
              <w:rPr>
                <w:rFonts w:ascii="Tahoma" w:eastAsia="Times New Roman" w:hAnsi="Tahoma" w:cs="Tahoma"/>
                <w:sz w:val="20"/>
                <w:szCs w:val="20"/>
                <w:lang w:val="en-US"/>
              </w:rPr>
              <w:t xml:space="preserve">State Nodal Officer, KCC Fishery   </w:t>
            </w:r>
            <w:r w:rsidRPr="000244DE">
              <w:rPr>
                <w:rFonts w:ascii="Tahoma" w:eastAsia="Times New Roman" w:hAnsi="Tahoma" w:cs="Tahoma"/>
                <w:sz w:val="20"/>
                <w:szCs w:val="20"/>
                <w:lang w:val="en-US"/>
              </w:rPr>
              <w:br/>
              <w:t>Directorate of Fisheries                                        Assam :: Guwahati</w:t>
            </w:r>
          </w:p>
        </w:tc>
      </w:tr>
      <w:tr w:rsidR="000244DE" w:rsidRPr="000244DE" w:rsidTr="000244DE">
        <w:trPr>
          <w:trHeight w:val="255"/>
        </w:trPr>
        <w:tc>
          <w:tcPr>
            <w:tcW w:w="4540" w:type="dxa"/>
            <w:gridSpan w:val="4"/>
            <w:vMerge/>
            <w:tcBorders>
              <w:top w:val="nil"/>
              <w:left w:val="nil"/>
              <w:bottom w:val="nil"/>
              <w:right w:val="nil"/>
            </w:tcBorders>
            <w:vAlign w:val="center"/>
            <w:hideMark/>
          </w:tcPr>
          <w:p w:rsidR="000244DE" w:rsidRPr="000244DE" w:rsidRDefault="000244DE" w:rsidP="000244DE">
            <w:pPr>
              <w:spacing w:after="0" w:line="240" w:lineRule="auto"/>
              <w:rPr>
                <w:rFonts w:ascii="Tahoma" w:eastAsia="Times New Roman" w:hAnsi="Tahoma" w:cs="Tahoma"/>
                <w:sz w:val="20"/>
                <w:szCs w:val="20"/>
                <w:lang w:val="en-US"/>
              </w:rPr>
            </w:pPr>
          </w:p>
        </w:tc>
      </w:tr>
      <w:tr w:rsidR="000244DE" w:rsidRPr="000244DE" w:rsidTr="000244DE">
        <w:trPr>
          <w:trHeight w:val="255"/>
        </w:trPr>
        <w:tc>
          <w:tcPr>
            <w:tcW w:w="4540" w:type="dxa"/>
            <w:gridSpan w:val="4"/>
            <w:vMerge/>
            <w:tcBorders>
              <w:top w:val="nil"/>
              <w:left w:val="nil"/>
              <w:bottom w:val="nil"/>
              <w:right w:val="nil"/>
            </w:tcBorders>
            <w:vAlign w:val="center"/>
            <w:hideMark/>
          </w:tcPr>
          <w:p w:rsidR="000244DE" w:rsidRPr="000244DE" w:rsidRDefault="000244DE" w:rsidP="000244DE">
            <w:pPr>
              <w:spacing w:after="0" w:line="240" w:lineRule="auto"/>
              <w:rPr>
                <w:rFonts w:ascii="Tahoma" w:eastAsia="Times New Roman" w:hAnsi="Tahoma" w:cs="Tahoma"/>
                <w:sz w:val="20"/>
                <w:szCs w:val="20"/>
                <w:lang w:val="en-US"/>
              </w:rPr>
            </w:pPr>
          </w:p>
        </w:tc>
      </w:tr>
    </w:tbl>
    <w:p w:rsidR="004C2056" w:rsidRDefault="004C2056" w:rsidP="00A930BF">
      <w:pPr>
        <w:ind w:left="5760" w:firstLine="720"/>
        <w:jc w:val="both"/>
        <w:rPr>
          <w:rFonts w:ascii="Times New Roman" w:hAnsi="Times New Roman" w:cs="Times New Roman"/>
          <w:lang w:val="en-US"/>
        </w:rPr>
      </w:pPr>
    </w:p>
    <w:p w:rsidR="000244DE" w:rsidRDefault="000244DE" w:rsidP="00A930BF">
      <w:pPr>
        <w:ind w:left="5760" w:firstLine="720"/>
        <w:jc w:val="both"/>
        <w:rPr>
          <w:rFonts w:ascii="Times New Roman" w:hAnsi="Times New Roman" w:cs="Times New Roman"/>
          <w:lang w:val="en-US"/>
        </w:rPr>
      </w:pPr>
    </w:p>
    <w:p w:rsidR="000244DE" w:rsidRDefault="000244DE" w:rsidP="00A930BF">
      <w:pPr>
        <w:ind w:left="5760" w:firstLine="720"/>
        <w:jc w:val="both"/>
        <w:rPr>
          <w:rFonts w:ascii="Times New Roman" w:hAnsi="Times New Roman" w:cs="Times New Roman"/>
          <w:lang w:val="en-US"/>
        </w:rPr>
      </w:pPr>
    </w:p>
    <w:sectPr w:rsidR="000244DE" w:rsidSect="005C352B">
      <w:pgSz w:w="11906" w:h="16838"/>
      <w:pgMar w:top="709" w:right="1133" w:bottom="426"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79617E"/>
    <w:multiLevelType w:val="hybridMultilevel"/>
    <w:tmpl w:val="6DC6E1C6"/>
    <w:lvl w:ilvl="0" w:tplc="ABA4580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F9F0FE2"/>
    <w:multiLevelType w:val="hybridMultilevel"/>
    <w:tmpl w:val="ED7898E4"/>
    <w:lvl w:ilvl="0" w:tplc="FF3AF9C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B651DF"/>
    <w:rsid w:val="000244DE"/>
    <w:rsid w:val="000C73BD"/>
    <w:rsid w:val="00181D91"/>
    <w:rsid w:val="001B026A"/>
    <w:rsid w:val="002F5D4E"/>
    <w:rsid w:val="003011D6"/>
    <w:rsid w:val="00392F9C"/>
    <w:rsid w:val="003B3E1F"/>
    <w:rsid w:val="003B432E"/>
    <w:rsid w:val="004B06AC"/>
    <w:rsid w:val="004C2056"/>
    <w:rsid w:val="005452BB"/>
    <w:rsid w:val="005572C7"/>
    <w:rsid w:val="00595428"/>
    <w:rsid w:val="005C352B"/>
    <w:rsid w:val="005C60A4"/>
    <w:rsid w:val="007D3A2D"/>
    <w:rsid w:val="00850519"/>
    <w:rsid w:val="0087166F"/>
    <w:rsid w:val="00960E63"/>
    <w:rsid w:val="00A930BF"/>
    <w:rsid w:val="00AA2D79"/>
    <w:rsid w:val="00B651DF"/>
    <w:rsid w:val="00BE5969"/>
    <w:rsid w:val="00C60331"/>
    <w:rsid w:val="00C704F7"/>
    <w:rsid w:val="00C765D1"/>
    <w:rsid w:val="00D7381F"/>
    <w:rsid w:val="00DA1012"/>
    <w:rsid w:val="00E11883"/>
    <w:rsid w:val="00ED6726"/>
    <w:rsid w:val="00F350B1"/>
    <w:rsid w:val="00F42C8E"/>
    <w:rsid w:val="00FB5389"/>
    <w:rsid w:val="00FF2805"/>
  </w:rsids>
  <m:mathPr>
    <m:mathFont m:val="Cambria Math"/>
    <m:brkBin m:val="before"/>
    <m:brkBinSub m:val="--"/>
    <m:smallFrac/>
    <m:dispDef/>
    <m:lMargin m:val="0"/>
    <m:rMargin m:val="0"/>
    <m:defJc m:val="centerGroup"/>
    <m:wrapIndent m:val="1440"/>
    <m:intLim m:val="subSup"/>
    <m:naryLim m:val="undOvr"/>
  </m:mathPr>
  <w:themeFontLang w:val="en-US" w:bidi="as-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91720F-9B41-42C0-998F-9BCBDECD0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05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D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C352B"/>
    <w:pPr>
      <w:ind w:left="720"/>
      <w:contextualSpacing/>
    </w:pPr>
  </w:style>
  <w:style w:type="paragraph" w:styleId="BalloonText">
    <w:name w:val="Balloon Text"/>
    <w:basedOn w:val="Normal"/>
    <w:link w:val="BalloonTextChar"/>
    <w:uiPriority w:val="99"/>
    <w:semiHidden/>
    <w:unhideWhenUsed/>
    <w:rsid w:val="004B06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06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35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319</Words>
  <Characters>1823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KCC Fishery</dc:creator>
  <cp:keywords/>
  <dc:description/>
  <cp:lastModifiedBy>Microsoft account</cp:lastModifiedBy>
  <cp:revision>15</cp:revision>
  <dcterms:created xsi:type="dcterms:W3CDTF">2022-05-06T10:04:00Z</dcterms:created>
  <dcterms:modified xsi:type="dcterms:W3CDTF">2025-03-07T07:07:00Z</dcterms:modified>
</cp:coreProperties>
</file>